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📋 Product Requirements Document (PRD) — Visione Sostenibile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1.2 (Approvato dal PO - Final)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Chiuso / Pronto per lo Sviluppo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John (BMad Team)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Obiettivi del Prodotto (Product Goals)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L'obiettivo è trasformare il sito esistente in una piattaforma di acquisizione lead di alta gamma, basata sulla fiducia e sul valore consulenziale immediato.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Lead Magnet 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Implementare un micro-funnel interattivo che generi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Web-Scorecard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personalizzata e stampabile, eliminando la complessità dei PDF server-side (Approccio KISS).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Modernità Architettonica: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Adottare integralmente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Walkway Family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 comunicare trasparenza e visione futura.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Infrastruttura Real-time: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Migrazione completa su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Convex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 la gestione dinamica dei contenuti con fallback statico (Approccio DRY).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Brand Authority: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Utilizzo rigoroso della palette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High-Contrast Nature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 texture materiche.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User Stories &amp; Feature List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Core Experience (User Facing)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US.1 - Micro-funnel &amp; Web-Scorecard: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Come utente, voglio completare un test sulla salute del mio giardino per accedere a una pagina di report dedicata (Scorecard) con consigli pratici, visualizzata con lo stile grafico del brand e facilmente salvabile in PDF dal browser.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US.2 - Portfolio &amp; Blog Dinamico: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Come utente, voglio esplorare progetti e articoli filtrati istantaneamente per categorie, caricati in real-time da Convex.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US.3 - Navigazione Chameleon: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Come utente, voglio un header che si adatti visivamente allo scroll per mantenere la leggibilità senza distrazioni.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Admin &amp; Backend (Management)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US.4 - Auth &amp; Moderazione: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Come amministratore, voglio un accesso sicuro all'area gestionale per approvare recensioni e aggiornare i contenuti del portfolio.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US.5 - Editor Asset Scorecard: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Come amministratore, voglio poter modificare i testi dei consigli della scorecard tramite dashboard, vedendo l'anteprima istantanea di come appariranno nel report utente.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Requisiti Funzionali &amp; Tecnici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Layer: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Schema Convex per projects, posts, leads (con ID scorecard univoci) e reviews.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Next.js 16 con Tailwind v4. Caricamento font Walkway locale (next/font/local).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Web-to-Print: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Implementazione di CSS Media Queries (@media print) per formattare la scorecard in formato A4 senza elementi di navigazione web.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Validazione: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Zod per schemi condivisi tra quiz e database.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Requisiti Non Funzionali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Lighthouse score &gt; 90.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JSON-LD strutturato per massimizzare la presenza nei featured snippet di Google.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Accessibilità: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WCAG 2.1 AA, garantendo contrasti elevati su Paper Canvas.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Roadmap Definitiva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Sprint 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Setup Architettura, Auth e Design Tokens (Walkway + Palette).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Sprint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Migrazione dati statici su Convex e CRUD Admin.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Sprint 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Sviluppo Quiz interattivo e logica Web-Scorecard con CSS Print.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Sprint 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Ottimizzazioni SEO, test di usabilità e Go-Live.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Approvazione Finale: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Validato dal PO in data 17/02/2026. Documentazione pronta per l'handoff tecnico.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